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widowControl/>
        <w:spacing w:after="120" w:line="378" w:lineRule="atLeast"/>
        <w:rPr>
          <w:rFonts w:hint="eastAsia" w:ascii="Times New Roman" w:hAnsi="Times New Roman" w:eastAsia="方正黑体_GBK"/>
          <w:sz w:val="32"/>
          <w:szCs w:val="32"/>
          <w:lang w:eastAsia="zh-CN"/>
        </w:rPr>
      </w:pPr>
      <w:r>
        <w:rPr>
          <w:rFonts w:ascii="Times New Roman" w:hAnsi="Times New Roman" w:eastAsia="方正黑体_GBK"/>
          <w:sz w:val="32"/>
          <w:szCs w:val="32"/>
        </w:rPr>
        <w:t>附件</w:t>
      </w:r>
      <w:r>
        <w:rPr>
          <w:rFonts w:hint="eastAsia" w:ascii="Times New Roman" w:hAnsi="Times New Roman" w:eastAsia="方正黑体_GBK"/>
          <w:sz w:val="32"/>
          <w:szCs w:val="32"/>
          <w:lang w:val="en-US" w:eastAsia="zh-CN"/>
        </w:rPr>
        <w:t>2</w:t>
      </w:r>
    </w:p>
    <w:p>
      <w:pPr>
        <w:spacing w:line="578" w:lineRule="exact"/>
        <w:jc w:val="center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债券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项目绩效目标申报表</w:t>
      </w:r>
    </w:p>
    <w:p>
      <w:pPr>
        <w:spacing w:line="578" w:lineRule="exact"/>
        <w:jc w:val="center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</w:t>
      </w: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2022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 xml:space="preserve"> 年度）</w:t>
      </w:r>
    </w:p>
    <w:tbl>
      <w:tblPr>
        <w:tblStyle w:val="6"/>
        <w:tblW w:w="926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91"/>
        <w:gridCol w:w="436"/>
        <w:gridCol w:w="966"/>
        <w:gridCol w:w="1962"/>
        <w:gridCol w:w="1222"/>
        <w:gridCol w:w="1080"/>
        <w:gridCol w:w="1298"/>
        <w:gridCol w:w="707"/>
        <w:gridCol w:w="100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9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0"/>
                <w:szCs w:val="2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27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color w:val="000000"/>
                <w:sz w:val="20"/>
                <w:szCs w:val="20"/>
              </w:rPr>
            </w:pPr>
            <w:r>
              <w:rPr>
                <w:rFonts w:hint="eastAsia" w:eastAsia="方正仿宋_GBK" w:cs="Times New Roman"/>
                <w:kern w:val="0"/>
                <w:sz w:val="18"/>
                <w:szCs w:val="18"/>
                <w:lang w:eastAsia="zh-CN"/>
              </w:rPr>
              <w:t>云阳县幸福水库工程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9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0"/>
                <w:szCs w:val="2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31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color w:val="000000"/>
                <w:sz w:val="20"/>
                <w:szCs w:val="20"/>
              </w:rPr>
            </w:pPr>
            <w:r>
              <w:rPr>
                <w:rFonts w:hint="eastAsia" w:eastAsia="方正仿宋_GBK" w:cs="Times New Roman"/>
                <w:kern w:val="0"/>
                <w:sz w:val="18"/>
                <w:szCs w:val="18"/>
                <w:lang w:eastAsia="zh-CN"/>
              </w:rPr>
              <w:t>云阳县水利局</w:t>
            </w:r>
          </w:p>
        </w:tc>
        <w:tc>
          <w:tcPr>
            <w:tcW w:w="23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0"/>
                <w:szCs w:val="2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17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color w:val="000000"/>
                <w:sz w:val="20"/>
                <w:szCs w:val="2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0"/>
                <w:szCs w:val="20"/>
              </w:rPr>
              <w:t>重庆农高实业集团有限公司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993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0"/>
                <w:szCs w:val="20"/>
              </w:rPr>
              <w:t>项目资金</w:t>
            </w:r>
          </w:p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0"/>
                <w:szCs w:val="2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0"/>
                <w:szCs w:val="20"/>
              </w:rPr>
              <w:t xml:space="preserve"> 实施期资金总额：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方正仿宋_GBK" w:hAnsi="方正仿宋_GBK" w:eastAsia="方正仿宋_GBK" w:cs="方正仿宋_GBK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0"/>
                <w:szCs w:val="20"/>
                <w:lang w:val="en-US" w:eastAsia="zh-CN"/>
              </w:rPr>
              <w:t>82429</w:t>
            </w:r>
          </w:p>
        </w:tc>
        <w:tc>
          <w:tcPr>
            <w:tcW w:w="2378" w:type="dxa"/>
            <w:gridSpan w:val="2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0"/>
                <w:szCs w:val="2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0"/>
                <w:szCs w:val="20"/>
              </w:rPr>
              <w:t xml:space="preserve"> 年度资金总额：</w:t>
            </w:r>
          </w:p>
        </w:tc>
        <w:tc>
          <w:tcPr>
            <w:tcW w:w="17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default" w:ascii="方正仿宋_GBK" w:hAnsi="方正仿宋_GBK" w:eastAsia="方正仿宋_GBK" w:cs="方正仿宋_GBK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0"/>
                <w:szCs w:val="20"/>
                <w:lang w:val="en-US" w:eastAsia="zh-CN"/>
              </w:rPr>
              <w:t>22</w:t>
            </w:r>
            <w:bookmarkStart w:id="0" w:name="_GoBack"/>
            <w:bookmarkEnd w:id="0"/>
            <w:r>
              <w:rPr>
                <w:rFonts w:hint="eastAsia" w:ascii="方正仿宋_GBK" w:hAnsi="方正仿宋_GBK" w:eastAsia="方正仿宋_GBK" w:cs="方正仿宋_GBK"/>
                <w:color w:val="000000"/>
                <w:sz w:val="20"/>
                <w:szCs w:val="20"/>
                <w:lang w:val="en-US" w:eastAsia="zh-CN"/>
              </w:rPr>
              <w:t>881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993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color w:val="000000"/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0"/>
                <w:szCs w:val="20"/>
                <w:lang w:val="en-US" w:eastAsia="zh-CN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0"/>
                <w:szCs w:val="20"/>
              </w:rPr>
              <w:t xml:space="preserve"> 其中：</w:t>
            </w: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0"/>
                <w:szCs w:val="20"/>
                <w:lang w:eastAsia="zh-CN"/>
              </w:rPr>
              <w:t>债券资金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方正仿宋_GBK" w:hAnsi="方正仿宋_GBK" w:eastAsia="方正仿宋_GBK" w:cs="方正仿宋_GBK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0"/>
                <w:szCs w:val="20"/>
                <w:lang w:val="en-US" w:eastAsia="zh-CN"/>
              </w:rPr>
              <w:t>11000</w:t>
            </w:r>
          </w:p>
        </w:tc>
        <w:tc>
          <w:tcPr>
            <w:tcW w:w="2378" w:type="dxa"/>
            <w:gridSpan w:val="2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800" w:firstLineChars="4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0"/>
                <w:szCs w:val="20"/>
              </w:rPr>
              <w:t xml:space="preserve"> 其中：</w:t>
            </w: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0"/>
                <w:szCs w:val="20"/>
                <w:lang w:eastAsia="zh-CN"/>
              </w:rPr>
              <w:t>债券资金</w:t>
            </w:r>
          </w:p>
        </w:tc>
        <w:tc>
          <w:tcPr>
            <w:tcW w:w="17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default" w:ascii="方正仿宋_GBK" w:hAnsi="方正仿宋_GBK" w:eastAsia="方正仿宋_GBK" w:cs="方正仿宋_GBK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0"/>
                <w:szCs w:val="20"/>
                <w:lang w:val="en-US" w:eastAsia="zh-CN"/>
              </w:rPr>
              <w:t>2000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993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color w:val="000000"/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0"/>
                <w:szCs w:val="20"/>
                <w:lang w:val="en-US" w:eastAsia="zh-CN"/>
              </w:rPr>
              <w:t xml:space="preserve">      其他</w:t>
            </w: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方正仿宋_GBK" w:hAnsi="方正仿宋_GBK" w:eastAsia="方正仿宋_GBK" w:cs="方正仿宋_GBK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0"/>
                <w:szCs w:val="20"/>
                <w:lang w:val="en-US" w:eastAsia="zh-CN"/>
              </w:rPr>
              <w:t>69943</w:t>
            </w:r>
          </w:p>
        </w:tc>
        <w:tc>
          <w:tcPr>
            <w:tcW w:w="2378" w:type="dxa"/>
            <w:gridSpan w:val="2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0"/>
                <w:szCs w:val="2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0"/>
                <w:szCs w:val="20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0"/>
                <w:szCs w:val="20"/>
                <w:lang w:val="en-US" w:eastAsia="zh-CN"/>
              </w:rPr>
              <w:t xml:space="preserve">       </w:t>
            </w: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0"/>
                <w:szCs w:val="20"/>
                <w:lang w:val="en-US" w:eastAsia="zh-CN"/>
              </w:rPr>
              <w:t>其他</w:t>
            </w: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17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default" w:ascii="方正仿宋_GBK" w:hAnsi="方正仿宋_GBK" w:eastAsia="方正仿宋_GBK" w:cs="方正仿宋_GBK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0"/>
                <w:szCs w:val="20"/>
                <w:lang w:val="en-US" w:eastAsia="zh-CN"/>
              </w:rPr>
              <w:t>20881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993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color w:val="000000"/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0"/>
                <w:szCs w:val="20"/>
              </w:rPr>
              <w:t xml:space="preserve">        </w:t>
            </w: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0"/>
                <w:szCs w:val="20"/>
                <w:lang w:val="en-US" w:eastAsia="zh-CN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方正仿宋_GBK" w:hAnsi="方正仿宋_GBK" w:eastAsia="方正仿宋_GBK" w:cs="方正仿宋_GBK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0"/>
                <w:szCs w:val="20"/>
                <w:lang w:val="en-US" w:eastAsia="zh-CN"/>
              </w:rPr>
              <w:t>1486</w:t>
            </w:r>
          </w:p>
        </w:tc>
        <w:tc>
          <w:tcPr>
            <w:tcW w:w="2378" w:type="dxa"/>
            <w:gridSpan w:val="2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0"/>
                <w:szCs w:val="2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0"/>
                <w:szCs w:val="20"/>
              </w:rPr>
              <w:t xml:space="preserve">        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0"/>
                <w:szCs w:val="20"/>
                <w:lang w:val="en-US" w:eastAsia="zh-CN"/>
              </w:rPr>
              <w:t xml:space="preserve">   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default" w:ascii="方正仿宋_GBK" w:hAnsi="方正仿宋_GBK" w:eastAsia="方正仿宋_GBK" w:cs="方正仿宋_GBK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绩</w:t>
            </w:r>
          </w:p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效</w:t>
            </w:r>
          </w:p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目</w:t>
            </w:r>
          </w:p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458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实施期目标</w:t>
            </w:r>
          </w:p>
        </w:tc>
        <w:tc>
          <w:tcPr>
            <w:tcW w:w="40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年度目标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66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58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</w:pPr>
          </w:p>
          <w:p>
            <w:pPr>
              <w:widowControl/>
              <w:jc w:val="left"/>
              <w:textAlignment w:val="top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目标1：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  <w:t>新增中型水库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  <w:t>1座</w:t>
            </w:r>
          </w:p>
          <w:p>
            <w:pPr>
              <w:widowControl/>
              <w:jc w:val="left"/>
              <w:textAlignment w:val="top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目标2：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  <w:t>新增水库总库容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1062万方</w:t>
            </w:r>
          </w:p>
          <w:p>
            <w:pPr>
              <w:widowControl/>
              <w:jc w:val="left"/>
              <w:textAlignment w:val="top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目标3：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  <w:t>新增土地灌溉面积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  <w:t>3.44万亩</w:t>
            </w:r>
          </w:p>
          <w:p>
            <w:pPr>
              <w:widowControl/>
              <w:jc w:val="left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目标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：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  <w:t>新增供水人口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  <w:t>5.4万人</w:t>
            </w:r>
          </w:p>
          <w:p>
            <w:pPr>
              <w:widowControl/>
              <w:jc w:val="left"/>
              <w:textAlignment w:val="top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目标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：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  <w:t>新增供水量1177万方</w:t>
            </w:r>
          </w:p>
          <w:p>
            <w:pPr>
              <w:widowControl/>
              <w:jc w:val="left"/>
              <w:textAlignment w:val="top"/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textAlignment w:val="top"/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</w:pPr>
          </w:p>
          <w:p>
            <w:pPr>
              <w:widowControl/>
              <w:jc w:val="left"/>
              <w:textAlignment w:val="top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</w:t>
            </w:r>
          </w:p>
          <w:p>
            <w:pPr>
              <w:widowControl/>
              <w:jc w:val="left"/>
              <w:textAlignment w:val="top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目标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：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  <w:t>征地移民工作完成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  <w:p>
            <w:pPr>
              <w:widowControl/>
              <w:jc w:val="left"/>
              <w:textAlignment w:val="top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目标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：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  <w:t>主体工程建设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完成工程量的30%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  <w:p>
            <w:pPr>
              <w:widowControl/>
              <w:jc w:val="left"/>
              <w:textAlignment w:val="top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5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绩</w:t>
            </w:r>
          </w:p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效</w:t>
            </w:r>
          </w:p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</w:t>
            </w:r>
          </w:p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一级</w:t>
            </w:r>
          </w:p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产</w:t>
            </w:r>
          </w:p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出</w:t>
            </w:r>
          </w:p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</w:t>
            </w:r>
          </w:p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9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指标1：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  <w:t>新增中型水库数量（座）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指标1：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主体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  <w:t>工程完成工程量（≥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abs>
                <w:tab w:val="left" w:pos="491"/>
              </w:tabs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  <w:t>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指标2：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  <w:t>新增水库总库容（万方）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  <w:t>1062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2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指标2：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  <w:t>征地移民工作完成量（≥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  <w:t>100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Times New Roman" w:hAnsi="Times New Roman" w:eastAsia="方正仿宋_GBK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0"/>
                <w:szCs w:val="20"/>
              </w:rPr>
              <w:t xml:space="preserve"> 指标1：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0"/>
                <w:szCs w:val="20"/>
                <w:lang w:eastAsia="zh-CN"/>
              </w:rPr>
              <w:t>完工项目质量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0"/>
                <w:szCs w:val="20"/>
              </w:rPr>
              <w:t xml:space="preserve"> 指标1：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0"/>
                <w:szCs w:val="20"/>
                <w:lang w:eastAsia="zh-CN"/>
              </w:rPr>
              <w:t>完工项目质量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0"/>
                <w:szCs w:val="20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Times New Roman" w:hAnsi="Times New Roman" w:eastAsia="方正仿宋_GBK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0"/>
                <w:szCs w:val="20"/>
              </w:rPr>
              <w:t xml:space="preserve"> 指标1：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0"/>
                <w:szCs w:val="20"/>
                <w:lang w:eastAsia="zh-CN"/>
              </w:rPr>
              <w:t>项目开工时间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0"/>
                <w:szCs w:val="20"/>
                <w:lang w:val="en-US" w:eastAsia="zh-CN"/>
              </w:rPr>
              <w:t>2020年11月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方正仿宋_GBK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0"/>
                <w:szCs w:val="20"/>
              </w:rPr>
              <w:t xml:space="preserve"> 指标1：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0"/>
                <w:szCs w:val="20"/>
                <w:lang w:val="en-US" w:eastAsia="zh-CN"/>
              </w:rPr>
              <w:t>征地移民工作完成时间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0"/>
                <w:szCs w:val="20"/>
                <w:lang w:val="en-US" w:eastAsia="zh-CN"/>
              </w:rPr>
              <w:t>2022年12月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Times New Roman" w:hAnsi="Times New Roman" w:eastAsia="方正仿宋_GBK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0"/>
                <w:szCs w:val="20"/>
              </w:rPr>
              <w:t xml:space="preserve"> 指标2：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0"/>
                <w:szCs w:val="20"/>
                <w:lang w:eastAsia="zh-CN"/>
              </w:rPr>
              <w:t>项目完工时间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0"/>
                <w:szCs w:val="20"/>
                <w:lang w:val="en-US" w:eastAsia="zh-CN"/>
              </w:rPr>
              <w:t>2024年12月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auto"/>
                <w:sz w:val="20"/>
                <w:szCs w:val="20"/>
              </w:rPr>
            </w:pPr>
          </w:p>
        </w:tc>
        <w:tc>
          <w:tcPr>
            <w:tcW w:w="2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Times New Roman" w:hAnsi="Times New Roman" w:eastAsia="方正仿宋_GBK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0"/>
                <w:szCs w:val="20"/>
              </w:rPr>
              <w:t xml:space="preserve"> 指标2：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0"/>
                <w:szCs w:val="20"/>
                <w:lang w:eastAsia="zh-CN"/>
              </w:rPr>
              <w:t>主体工程开工建设时间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0"/>
                <w:szCs w:val="20"/>
                <w:lang w:val="en-US" w:eastAsia="zh-CN"/>
              </w:rPr>
              <w:t>2022年03月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方正仿宋_GBK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0"/>
                <w:szCs w:val="20"/>
              </w:rPr>
              <w:t xml:space="preserve"> 指标1：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0"/>
                <w:szCs w:val="20"/>
                <w:lang w:eastAsia="zh-CN"/>
              </w:rPr>
              <w:t>项目投资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0"/>
                <w:szCs w:val="20"/>
                <w:lang w:val="en-US" w:eastAsia="zh-CN"/>
              </w:rPr>
              <w:t>金额（万元）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0"/>
                <w:szCs w:val="20"/>
                <w:lang w:val="en-US" w:eastAsia="zh-CN"/>
              </w:rPr>
              <w:t>82429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方正仿宋_GBK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0"/>
                <w:szCs w:val="20"/>
              </w:rPr>
              <w:t xml:space="preserve"> 指标1：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0"/>
                <w:szCs w:val="20"/>
                <w:lang w:val="en-US" w:eastAsia="zh-CN"/>
              </w:rPr>
              <w:t>2022年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0"/>
                <w:szCs w:val="20"/>
                <w:lang w:eastAsia="zh-CN"/>
              </w:rPr>
              <w:t>工程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0"/>
                <w:szCs w:val="20"/>
                <w:lang w:val="en-US" w:eastAsia="zh-CN"/>
              </w:rPr>
              <w:t>完成金额（万元）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0"/>
                <w:szCs w:val="20"/>
                <w:lang w:val="en-US" w:eastAsia="zh-CN"/>
              </w:rPr>
              <w:t>21881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效</w:t>
            </w:r>
          </w:p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益</w:t>
            </w:r>
          </w:p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</w:t>
            </w:r>
          </w:p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9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经济效益</w:t>
            </w:r>
          </w:p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指标1：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  <w:t>供水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  <w:t>年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  <w:t>收益（≥万元）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  <w:t>1181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经济效益</w:t>
            </w:r>
          </w:p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指标2：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  <w:t>灌溉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  <w:t>年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  <w:t>收益（≥万元）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  <w:t>97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2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：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  <w:t>生态养殖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  <w:t>年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  <w:t>收益（≥万元）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  <w:t>180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2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社会效益</w:t>
            </w:r>
          </w:p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指标1：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  <w:t>新增供水人口（≥万人）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  <w:t>5.4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社会效益</w:t>
            </w:r>
          </w:p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生态效益</w:t>
            </w:r>
          </w:p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指标1：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  <w:t>新增土地灌溉面积（≥万亩）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  <w:t>3.44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生态效益</w:t>
            </w:r>
          </w:p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06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可持续影响</w:t>
            </w:r>
          </w:p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指标1：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  <w:t>项目设计使用年限（≥年）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可持续影响</w:t>
            </w:r>
          </w:p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指标1：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  <w:t>项目设计使用年限（≥年）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  <w:t>50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29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服务对象</w:t>
            </w:r>
          </w:p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指标1：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  <w:t>服务对象满意度（≥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  <w:t>90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服务对象</w:t>
            </w:r>
          </w:p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指标1：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  <w:t>服务对象满意度（≥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  <w:t>90</w:t>
            </w:r>
          </w:p>
        </w:tc>
      </w:tr>
    </w:tbl>
    <w:p>
      <w:pPr>
        <w:spacing w:line="578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578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578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578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578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578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578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578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578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rPr>
          <w:rFonts w:ascii="方正仿宋_GBK" w:hAnsi="方正仿宋_GBK" w:eastAsia="方正仿宋_GBK" w:cs="方正仿宋_GBK"/>
          <w:bCs/>
          <w:sz w:val="32"/>
          <w:szCs w:val="32"/>
        </w:rPr>
      </w:pPr>
    </w:p>
    <w:p/>
    <w:sectPr>
      <w:footerReference r:id="rId3" w:type="default"/>
      <w:pgSz w:w="11906" w:h="16838"/>
      <w:pgMar w:top="2098" w:right="1531" w:bottom="1984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AA6027"/>
    <w:rsid w:val="008B5A47"/>
    <w:rsid w:val="00EA0D9C"/>
    <w:rsid w:val="01154DF5"/>
    <w:rsid w:val="019B38E0"/>
    <w:rsid w:val="01D84B7D"/>
    <w:rsid w:val="021A48CD"/>
    <w:rsid w:val="02756AF0"/>
    <w:rsid w:val="02A24CF8"/>
    <w:rsid w:val="038A4E97"/>
    <w:rsid w:val="03A55F4A"/>
    <w:rsid w:val="03AF57AC"/>
    <w:rsid w:val="0426622C"/>
    <w:rsid w:val="048972D7"/>
    <w:rsid w:val="054B513D"/>
    <w:rsid w:val="063C0B33"/>
    <w:rsid w:val="06407C2E"/>
    <w:rsid w:val="07D83FBC"/>
    <w:rsid w:val="07EB7F6C"/>
    <w:rsid w:val="08344B05"/>
    <w:rsid w:val="08744323"/>
    <w:rsid w:val="08CB6237"/>
    <w:rsid w:val="0A3042AA"/>
    <w:rsid w:val="0A3B7B3E"/>
    <w:rsid w:val="0A9B3A73"/>
    <w:rsid w:val="0AD444DB"/>
    <w:rsid w:val="0B5B5C4D"/>
    <w:rsid w:val="0BA22C04"/>
    <w:rsid w:val="0BE41534"/>
    <w:rsid w:val="0BEE53EB"/>
    <w:rsid w:val="0C580A5B"/>
    <w:rsid w:val="0C9A4E16"/>
    <w:rsid w:val="0CB125BF"/>
    <w:rsid w:val="0D096CF2"/>
    <w:rsid w:val="0D370B24"/>
    <w:rsid w:val="0D4407FF"/>
    <w:rsid w:val="0D811A40"/>
    <w:rsid w:val="0E2E0BEF"/>
    <w:rsid w:val="0E715C2C"/>
    <w:rsid w:val="105065DD"/>
    <w:rsid w:val="10573FAB"/>
    <w:rsid w:val="10E13E5C"/>
    <w:rsid w:val="1106449B"/>
    <w:rsid w:val="11904F88"/>
    <w:rsid w:val="119E4A87"/>
    <w:rsid w:val="11DE6DE4"/>
    <w:rsid w:val="12394924"/>
    <w:rsid w:val="12886608"/>
    <w:rsid w:val="12D54C61"/>
    <w:rsid w:val="135E3D18"/>
    <w:rsid w:val="149C0511"/>
    <w:rsid w:val="15386E4D"/>
    <w:rsid w:val="1546081E"/>
    <w:rsid w:val="16720AD9"/>
    <w:rsid w:val="171B6BD0"/>
    <w:rsid w:val="174D00CF"/>
    <w:rsid w:val="17AF3226"/>
    <w:rsid w:val="18856DD0"/>
    <w:rsid w:val="19A617AE"/>
    <w:rsid w:val="1A083A35"/>
    <w:rsid w:val="1AEB32EC"/>
    <w:rsid w:val="1B420089"/>
    <w:rsid w:val="1B552349"/>
    <w:rsid w:val="1BFE513C"/>
    <w:rsid w:val="1C2D4419"/>
    <w:rsid w:val="1C34335C"/>
    <w:rsid w:val="1C593DAE"/>
    <w:rsid w:val="1C6D5254"/>
    <w:rsid w:val="1CBE1D61"/>
    <w:rsid w:val="1DCB48D0"/>
    <w:rsid w:val="1DEB0CB5"/>
    <w:rsid w:val="1E754D44"/>
    <w:rsid w:val="1EA13D32"/>
    <w:rsid w:val="1ED10A26"/>
    <w:rsid w:val="1F3A6B6D"/>
    <w:rsid w:val="1FCC4770"/>
    <w:rsid w:val="209C4F34"/>
    <w:rsid w:val="21071D15"/>
    <w:rsid w:val="21C60229"/>
    <w:rsid w:val="22DE7275"/>
    <w:rsid w:val="232152A9"/>
    <w:rsid w:val="23B70C2F"/>
    <w:rsid w:val="23EC371B"/>
    <w:rsid w:val="245553F1"/>
    <w:rsid w:val="24772980"/>
    <w:rsid w:val="261D4101"/>
    <w:rsid w:val="26990301"/>
    <w:rsid w:val="26CF3677"/>
    <w:rsid w:val="28A3403A"/>
    <w:rsid w:val="29A52F35"/>
    <w:rsid w:val="2A153954"/>
    <w:rsid w:val="2C0F1E77"/>
    <w:rsid w:val="2C1538F6"/>
    <w:rsid w:val="2C4B4232"/>
    <w:rsid w:val="2D01264D"/>
    <w:rsid w:val="2D094244"/>
    <w:rsid w:val="2F5C4825"/>
    <w:rsid w:val="30A120F3"/>
    <w:rsid w:val="30A12166"/>
    <w:rsid w:val="30CA4A2B"/>
    <w:rsid w:val="30FF3D2B"/>
    <w:rsid w:val="3112042E"/>
    <w:rsid w:val="315750BE"/>
    <w:rsid w:val="317C31C1"/>
    <w:rsid w:val="318F548F"/>
    <w:rsid w:val="31AA6027"/>
    <w:rsid w:val="31C257FD"/>
    <w:rsid w:val="31EF73D9"/>
    <w:rsid w:val="33A92F87"/>
    <w:rsid w:val="34580A62"/>
    <w:rsid w:val="34CB56EB"/>
    <w:rsid w:val="3537039F"/>
    <w:rsid w:val="358010BC"/>
    <w:rsid w:val="35FF7903"/>
    <w:rsid w:val="363D28A2"/>
    <w:rsid w:val="369B4412"/>
    <w:rsid w:val="36BD488B"/>
    <w:rsid w:val="372E273B"/>
    <w:rsid w:val="37A926E1"/>
    <w:rsid w:val="38684030"/>
    <w:rsid w:val="387521D4"/>
    <w:rsid w:val="38AD46C6"/>
    <w:rsid w:val="38D675F5"/>
    <w:rsid w:val="39530546"/>
    <w:rsid w:val="3A5F36D9"/>
    <w:rsid w:val="3A9067EB"/>
    <w:rsid w:val="3AA23A3D"/>
    <w:rsid w:val="3AB730AE"/>
    <w:rsid w:val="3ABE624B"/>
    <w:rsid w:val="3AC00709"/>
    <w:rsid w:val="3BDC59C0"/>
    <w:rsid w:val="3BEB0739"/>
    <w:rsid w:val="3C3B6830"/>
    <w:rsid w:val="3C6579AB"/>
    <w:rsid w:val="3D01643F"/>
    <w:rsid w:val="3D52517F"/>
    <w:rsid w:val="3E506779"/>
    <w:rsid w:val="3F023F42"/>
    <w:rsid w:val="3F093C17"/>
    <w:rsid w:val="3F5340E4"/>
    <w:rsid w:val="40601EE6"/>
    <w:rsid w:val="40B6247D"/>
    <w:rsid w:val="40F623F5"/>
    <w:rsid w:val="41E42460"/>
    <w:rsid w:val="41EF7EE4"/>
    <w:rsid w:val="42810158"/>
    <w:rsid w:val="42BA3B74"/>
    <w:rsid w:val="43334EFC"/>
    <w:rsid w:val="43575128"/>
    <w:rsid w:val="448C24FC"/>
    <w:rsid w:val="46700948"/>
    <w:rsid w:val="46B22A4B"/>
    <w:rsid w:val="47507FEA"/>
    <w:rsid w:val="47540D7A"/>
    <w:rsid w:val="47602DA0"/>
    <w:rsid w:val="47822CC3"/>
    <w:rsid w:val="47932844"/>
    <w:rsid w:val="48490DB3"/>
    <w:rsid w:val="48916DF4"/>
    <w:rsid w:val="48B2234D"/>
    <w:rsid w:val="48BC3CB8"/>
    <w:rsid w:val="49921E72"/>
    <w:rsid w:val="49EF1C34"/>
    <w:rsid w:val="4A52194E"/>
    <w:rsid w:val="4AAA315D"/>
    <w:rsid w:val="4ACE756C"/>
    <w:rsid w:val="4B147E15"/>
    <w:rsid w:val="4B420339"/>
    <w:rsid w:val="4B916722"/>
    <w:rsid w:val="4C61317C"/>
    <w:rsid w:val="4C830416"/>
    <w:rsid w:val="4CE330D1"/>
    <w:rsid w:val="4D4A7B53"/>
    <w:rsid w:val="4DB53670"/>
    <w:rsid w:val="4E190EAF"/>
    <w:rsid w:val="4E230AE4"/>
    <w:rsid w:val="4F0B697B"/>
    <w:rsid w:val="4F1E36FD"/>
    <w:rsid w:val="4FFC5020"/>
    <w:rsid w:val="510F47D9"/>
    <w:rsid w:val="511E0C07"/>
    <w:rsid w:val="51253E8B"/>
    <w:rsid w:val="51770B58"/>
    <w:rsid w:val="51BA01F5"/>
    <w:rsid w:val="521576D6"/>
    <w:rsid w:val="52CC6C61"/>
    <w:rsid w:val="533F5723"/>
    <w:rsid w:val="53712ED6"/>
    <w:rsid w:val="53D620C3"/>
    <w:rsid w:val="53EB71FD"/>
    <w:rsid w:val="53F44A62"/>
    <w:rsid w:val="5541039D"/>
    <w:rsid w:val="55CD7CEB"/>
    <w:rsid w:val="55F97DBB"/>
    <w:rsid w:val="56592868"/>
    <w:rsid w:val="566745D7"/>
    <w:rsid w:val="57066333"/>
    <w:rsid w:val="572C1025"/>
    <w:rsid w:val="583452D1"/>
    <w:rsid w:val="59420A77"/>
    <w:rsid w:val="59822285"/>
    <w:rsid w:val="599404C3"/>
    <w:rsid w:val="59B22025"/>
    <w:rsid w:val="5A91124E"/>
    <w:rsid w:val="5B6230B4"/>
    <w:rsid w:val="5B9C427B"/>
    <w:rsid w:val="5B9D2D0D"/>
    <w:rsid w:val="5BDA0ABD"/>
    <w:rsid w:val="5C4F5F83"/>
    <w:rsid w:val="5C513747"/>
    <w:rsid w:val="5CE54514"/>
    <w:rsid w:val="5CF459F9"/>
    <w:rsid w:val="5D075B83"/>
    <w:rsid w:val="5D807D4C"/>
    <w:rsid w:val="5E460B7D"/>
    <w:rsid w:val="5EAD5733"/>
    <w:rsid w:val="5F4C3568"/>
    <w:rsid w:val="5F716BFA"/>
    <w:rsid w:val="6153388E"/>
    <w:rsid w:val="62604ED4"/>
    <w:rsid w:val="6307125C"/>
    <w:rsid w:val="63584057"/>
    <w:rsid w:val="64F87FC9"/>
    <w:rsid w:val="659E11DC"/>
    <w:rsid w:val="65A40DFD"/>
    <w:rsid w:val="65F17A91"/>
    <w:rsid w:val="66852A5B"/>
    <w:rsid w:val="67045450"/>
    <w:rsid w:val="680152FE"/>
    <w:rsid w:val="680B36C2"/>
    <w:rsid w:val="681B5215"/>
    <w:rsid w:val="69C3665B"/>
    <w:rsid w:val="6A3C3074"/>
    <w:rsid w:val="6C111E69"/>
    <w:rsid w:val="6C3138F6"/>
    <w:rsid w:val="6C8A24FF"/>
    <w:rsid w:val="6CB26D79"/>
    <w:rsid w:val="6DFA7C17"/>
    <w:rsid w:val="6EA5489F"/>
    <w:rsid w:val="6EC254E4"/>
    <w:rsid w:val="6F0B5716"/>
    <w:rsid w:val="6F0E361C"/>
    <w:rsid w:val="6FD71581"/>
    <w:rsid w:val="6FFF78AC"/>
    <w:rsid w:val="704C383E"/>
    <w:rsid w:val="70CC6ECB"/>
    <w:rsid w:val="711E67A4"/>
    <w:rsid w:val="715A09AF"/>
    <w:rsid w:val="722C6CCD"/>
    <w:rsid w:val="734F465F"/>
    <w:rsid w:val="735A6EC1"/>
    <w:rsid w:val="73E25CF4"/>
    <w:rsid w:val="741D67BC"/>
    <w:rsid w:val="74324C30"/>
    <w:rsid w:val="746300DA"/>
    <w:rsid w:val="749634C4"/>
    <w:rsid w:val="76990F54"/>
    <w:rsid w:val="77832574"/>
    <w:rsid w:val="778E015A"/>
    <w:rsid w:val="789B06D6"/>
    <w:rsid w:val="79411D2D"/>
    <w:rsid w:val="79F951AA"/>
    <w:rsid w:val="7AAF6275"/>
    <w:rsid w:val="7C370761"/>
    <w:rsid w:val="7C3C400E"/>
    <w:rsid w:val="7C5C1780"/>
    <w:rsid w:val="7CD948F3"/>
    <w:rsid w:val="7CDB00C5"/>
    <w:rsid w:val="7E161BB5"/>
    <w:rsid w:val="7F350333"/>
    <w:rsid w:val="7F623514"/>
    <w:rsid w:val="7FB04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jc w:val="left"/>
    </w:pPr>
    <w:rPr>
      <w:rFonts w:cs="Times New Roman"/>
      <w:kern w:val="0"/>
      <w:sz w:val="24"/>
    </w:rPr>
  </w:style>
  <w:style w:type="character" w:customStyle="1" w:styleId="8">
    <w:name w:val="font21"/>
    <w:basedOn w:val="7"/>
    <w:qFormat/>
    <w:uiPriority w:val="0"/>
    <w:rPr>
      <w:rFonts w:hint="eastAsia" w:ascii="宋体" w:hAnsi="宋体" w:eastAsia="宋体" w:cs="宋体"/>
      <w:b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2021-02-08T02:59:00Z</dcterms:created>
  <dc:creator>陈知山</dc:creator>
  <cp:lastModifiedBy>Administrator</cp:lastModifiedBy>
  <dcterms:modified xsi:type="dcterms:W3CDTF">2022-06-20T03:57:26Z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939DF7C89E364443B3622F282FB2280A</vt:lpwstr>
  </property>
  <property fmtid="{D5CDD505-2E9C-101B-9397-08002B2CF9AE}" pid="4" name="KSOSaveFontToCloudKey">
    <vt:lpwstr>590870403_cloud</vt:lpwstr>
  </property>
</Properties>
</file>